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27FAF">
      <w:pPr>
        <w:jc w:val="center"/>
        <w:rPr>
          <w:rFonts w:hint="default" w:eastAsia="微软雅黑"/>
          <w:lang w:val="en-US" w:eastAsia="zh-CN"/>
        </w:rPr>
      </w:pPr>
      <w:r>
        <w:rPr>
          <w:rFonts w:ascii="微软雅黑" w:hAnsi="微软雅黑" w:eastAsia="微软雅黑" w:cs="微软雅黑"/>
          <w:b/>
          <w:sz w:val="32"/>
        </w:rPr>
        <w:t>课堂评价</w:t>
      </w:r>
      <w:r>
        <w:rPr>
          <w:rFonts w:hint="eastAsia" w:ascii="微软雅黑" w:hAnsi="微软雅黑" w:eastAsia="微软雅黑" w:cs="微软雅黑"/>
          <w:b/>
          <w:sz w:val="32"/>
          <w:lang w:val="en-US" w:eastAsia="zh-CN"/>
        </w:rPr>
        <w:t>问卷模板</w:t>
      </w:r>
    </w:p>
    <w:tbl>
      <w:tblPr>
        <w:tblStyle w:val="2"/>
        <w:tblpPr w:leftFromText="180" w:rightFromText="180" w:vertAnchor="text" w:tblpY="285"/>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245"/>
        <w:gridCol w:w="1086"/>
        <w:gridCol w:w="210"/>
        <w:gridCol w:w="927"/>
        <w:gridCol w:w="352"/>
        <w:gridCol w:w="598"/>
        <w:gridCol w:w="891"/>
        <w:gridCol w:w="301"/>
        <w:gridCol w:w="1193"/>
      </w:tblGrid>
      <w:tr w14:paraId="0BA3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15808CE1">
            <w:pPr>
              <w:widowControl/>
              <w:jc w:val="center"/>
              <w:rPr>
                <w:rFonts w:hint="eastAsia" w:ascii="仿宋_GB2312" w:hAnsi="仿宋_GB2312" w:eastAsia="仿宋_GB2312" w:cs="仿宋_GB2312"/>
                <w:b/>
                <w:color w:val="000000"/>
                <w:sz w:val="28"/>
                <w:szCs w:val="28"/>
                <w:highlight w:val="none"/>
                <w:shd w:val="clear" w:color="auto" w:fill="auto"/>
              </w:rPr>
            </w:pPr>
            <w:r>
              <w:rPr>
                <w:rFonts w:hint="eastAsia" w:ascii="仿宋_GB2312" w:hAnsi="仿宋_GB2312" w:eastAsia="仿宋_GB2312" w:cs="仿宋_GB2312"/>
                <w:b/>
                <w:color w:val="000000"/>
                <w:sz w:val="28"/>
                <w:szCs w:val="28"/>
                <w:highlight w:val="none"/>
                <w:shd w:val="clear" w:color="auto" w:fill="auto"/>
              </w:rPr>
              <w:t>评</w:t>
            </w:r>
            <w:r>
              <w:rPr>
                <w:rFonts w:hint="eastAsia" w:ascii="仿宋_GB2312" w:hAnsi="仿宋_GB2312" w:eastAsia="仿宋_GB2312" w:cs="仿宋_GB2312"/>
                <w:b/>
                <w:color w:val="000000"/>
                <w:sz w:val="28"/>
                <w:szCs w:val="28"/>
                <w:highlight w:val="none"/>
                <w:shd w:val="clear" w:color="auto" w:fill="auto"/>
                <w:lang w:val="en-US" w:eastAsia="zh-CN"/>
              </w:rPr>
              <w:t>价</w:t>
            </w:r>
            <w:r>
              <w:rPr>
                <w:rFonts w:hint="eastAsia" w:ascii="仿宋_GB2312" w:hAnsi="仿宋_GB2312" w:eastAsia="仿宋_GB2312" w:cs="仿宋_GB2312"/>
                <w:b/>
                <w:color w:val="000000"/>
                <w:sz w:val="28"/>
                <w:szCs w:val="28"/>
                <w:highlight w:val="none"/>
                <w:shd w:val="clear" w:color="auto" w:fill="auto"/>
              </w:rPr>
              <w:t>指标</w:t>
            </w:r>
          </w:p>
        </w:tc>
        <w:tc>
          <w:tcPr>
            <w:tcW w:w="5558" w:type="dxa"/>
            <w:gridSpan w:val="8"/>
            <w:tcBorders>
              <w:tl2br w:val="nil"/>
              <w:tr2bl w:val="nil"/>
            </w:tcBorders>
            <w:shd w:val="clear" w:color="auto" w:fill="auto"/>
            <w:noWrap w:val="0"/>
            <w:tcMar>
              <w:top w:w="100" w:type="dxa"/>
              <w:bottom w:w="100" w:type="dxa"/>
            </w:tcMar>
            <w:vAlign w:val="center"/>
          </w:tcPr>
          <w:p w14:paraId="1823C5AA">
            <w:pPr>
              <w:widowControl/>
              <w:ind w:left="0"/>
              <w:jc w:val="center"/>
              <w:rPr>
                <w:rFonts w:hint="eastAsia" w:ascii="仿宋_GB2312" w:hAnsi="仿宋_GB2312" w:eastAsia="仿宋_GB2312" w:cs="仿宋_GB2312"/>
                <w:b w:val="0"/>
                <w:color w:val="000000"/>
                <w:sz w:val="28"/>
                <w:szCs w:val="28"/>
                <w:highlight w:val="none"/>
                <w:u w:val="none"/>
                <w:shd w:val="clear" w:color="auto" w:fill="auto"/>
              </w:rPr>
            </w:pPr>
            <w:r>
              <w:rPr>
                <w:rFonts w:hint="eastAsia" w:ascii="仿宋_GB2312" w:hAnsi="仿宋_GB2312" w:eastAsia="仿宋_GB2312" w:cs="仿宋_GB2312"/>
                <w:b/>
                <w:color w:val="000000"/>
                <w:sz w:val="28"/>
                <w:szCs w:val="28"/>
                <w:highlight w:val="none"/>
                <w:shd w:val="clear" w:color="auto" w:fill="auto"/>
              </w:rPr>
              <w:t>选项</w:t>
            </w:r>
          </w:p>
        </w:tc>
      </w:tr>
      <w:tr w14:paraId="3850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0F9F0D57">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1.该教师在授课过程中有机融入思想政治教育元素，将思想政治教育渗透到知识、经验或活动过程中</w:t>
            </w:r>
          </w:p>
        </w:tc>
        <w:tc>
          <w:tcPr>
            <w:tcW w:w="1296" w:type="dxa"/>
            <w:gridSpan w:val="2"/>
            <w:tcBorders>
              <w:tl2br w:val="nil"/>
              <w:tr2bl w:val="nil"/>
            </w:tcBorders>
            <w:shd w:val="clear" w:color="auto" w:fill="auto"/>
            <w:noWrap w:val="0"/>
            <w:tcMar>
              <w:top w:w="100" w:type="dxa"/>
              <w:bottom w:w="100" w:type="dxa"/>
            </w:tcMar>
            <w:vAlign w:val="center"/>
          </w:tcPr>
          <w:p w14:paraId="4FAB1E7D">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w:t>
            </w:r>
            <w:bookmarkStart w:id="0" w:name="_GoBack"/>
            <w:bookmarkEnd w:id="0"/>
            <w:r>
              <w:rPr>
                <w:rFonts w:hint="eastAsia" w:ascii="仿宋_GB2312" w:hAnsi="仿宋_GB2312" w:eastAsia="仿宋_GB2312" w:cs="仿宋_GB2312"/>
                <w:b w:val="0"/>
                <w:color w:val="000000"/>
                <w:sz w:val="28"/>
                <w:szCs w:val="28"/>
                <w:u w:val="none"/>
              </w:rPr>
              <w:t>常不同意</w:t>
            </w:r>
          </w:p>
        </w:tc>
        <w:tc>
          <w:tcPr>
            <w:tcW w:w="927" w:type="dxa"/>
            <w:tcBorders>
              <w:tl2br w:val="nil"/>
              <w:tr2bl w:val="nil"/>
            </w:tcBorders>
            <w:shd w:val="clear" w:color="auto" w:fill="auto"/>
            <w:noWrap w:val="0"/>
            <w:tcMar>
              <w:top w:w="100" w:type="dxa"/>
              <w:bottom w:w="100" w:type="dxa"/>
            </w:tcMar>
            <w:vAlign w:val="center"/>
          </w:tcPr>
          <w:p w14:paraId="08E0F1A2">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不同意</w:t>
            </w:r>
          </w:p>
        </w:tc>
        <w:tc>
          <w:tcPr>
            <w:tcW w:w="950" w:type="dxa"/>
            <w:gridSpan w:val="2"/>
            <w:tcBorders>
              <w:tl2br w:val="nil"/>
              <w:tr2bl w:val="nil"/>
            </w:tcBorders>
            <w:shd w:val="clear" w:color="auto" w:fill="auto"/>
            <w:noWrap w:val="0"/>
            <w:tcMar>
              <w:top w:w="100" w:type="dxa"/>
              <w:bottom w:w="100" w:type="dxa"/>
            </w:tcMar>
            <w:vAlign w:val="center"/>
          </w:tcPr>
          <w:p w14:paraId="100D87CE">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一般</w:t>
            </w:r>
          </w:p>
        </w:tc>
        <w:tc>
          <w:tcPr>
            <w:tcW w:w="1192" w:type="dxa"/>
            <w:gridSpan w:val="2"/>
            <w:tcBorders>
              <w:tl2br w:val="nil"/>
              <w:tr2bl w:val="nil"/>
            </w:tcBorders>
            <w:shd w:val="clear" w:color="auto" w:fill="auto"/>
            <w:noWrap w:val="0"/>
            <w:tcMar>
              <w:top w:w="100" w:type="dxa"/>
              <w:bottom w:w="100" w:type="dxa"/>
            </w:tcMar>
            <w:vAlign w:val="center"/>
          </w:tcPr>
          <w:p w14:paraId="2C6506EF">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同意</w:t>
            </w:r>
          </w:p>
        </w:tc>
        <w:tc>
          <w:tcPr>
            <w:tcW w:w="1193" w:type="dxa"/>
            <w:tcBorders>
              <w:tl2br w:val="nil"/>
              <w:tr2bl w:val="nil"/>
            </w:tcBorders>
            <w:shd w:val="clear" w:color="auto" w:fill="auto"/>
            <w:noWrap w:val="0"/>
            <w:tcMar>
              <w:top w:w="100" w:type="dxa"/>
              <w:bottom w:w="100" w:type="dxa"/>
            </w:tcMar>
            <w:vAlign w:val="center"/>
          </w:tcPr>
          <w:p w14:paraId="4F538E75">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非常同意</w:t>
            </w:r>
          </w:p>
        </w:tc>
      </w:tr>
      <w:tr w14:paraId="1AB6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1699EFE1">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2.该教师讲课能够介绍专业相关的新成果、新思想，开阔学生视野，并培养学生的职业能力</w:t>
            </w:r>
          </w:p>
        </w:tc>
        <w:tc>
          <w:tcPr>
            <w:tcW w:w="1296" w:type="dxa"/>
            <w:gridSpan w:val="2"/>
            <w:tcBorders>
              <w:tl2br w:val="nil"/>
              <w:tr2bl w:val="nil"/>
            </w:tcBorders>
            <w:shd w:val="clear" w:color="auto" w:fill="auto"/>
            <w:noWrap w:val="0"/>
            <w:tcMar>
              <w:top w:w="100" w:type="dxa"/>
              <w:bottom w:w="100" w:type="dxa"/>
            </w:tcMar>
            <w:vAlign w:val="center"/>
          </w:tcPr>
          <w:p w14:paraId="22EE96E9">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非常不同意</w:t>
            </w:r>
          </w:p>
        </w:tc>
        <w:tc>
          <w:tcPr>
            <w:tcW w:w="927" w:type="dxa"/>
            <w:tcBorders>
              <w:tl2br w:val="nil"/>
              <w:tr2bl w:val="nil"/>
            </w:tcBorders>
            <w:shd w:val="clear" w:color="auto" w:fill="auto"/>
            <w:noWrap w:val="0"/>
            <w:tcMar>
              <w:top w:w="100" w:type="dxa"/>
              <w:bottom w:w="100" w:type="dxa"/>
            </w:tcMar>
            <w:vAlign w:val="center"/>
          </w:tcPr>
          <w:p w14:paraId="5C24D836">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不同意</w:t>
            </w:r>
          </w:p>
        </w:tc>
        <w:tc>
          <w:tcPr>
            <w:tcW w:w="950" w:type="dxa"/>
            <w:gridSpan w:val="2"/>
            <w:tcBorders>
              <w:tl2br w:val="nil"/>
              <w:tr2bl w:val="nil"/>
            </w:tcBorders>
            <w:shd w:val="clear" w:color="auto" w:fill="auto"/>
            <w:noWrap w:val="0"/>
            <w:tcMar>
              <w:top w:w="100" w:type="dxa"/>
              <w:bottom w:w="100" w:type="dxa"/>
            </w:tcMar>
            <w:vAlign w:val="center"/>
          </w:tcPr>
          <w:p w14:paraId="52369BB3">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一般</w:t>
            </w:r>
          </w:p>
        </w:tc>
        <w:tc>
          <w:tcPr>
            <w:tcW w:w="1192" w:type="dxa"/>
            <w:gridSpan w:val="2"/>
            <w:tcBorders>
              <w:tl2br w:val="nil"/>
              <w:tr2bl w:val="nil"/>
            </w:tcBorders>
            <w:shd w:val="clear" w:color="auto" w:fill="auto"/>
            <w:noWrap w:val="0"/>
            <w:tcMar>
              <w:top w:w="100" w:type="dxa"/>
              <w:bottom w:w="100" w:type="dxa"/>
            </w:tcMar>
            <w:vAlign w:val="center"/>
          </w:tcPr>
          <w:p w14:paraId="7355955C">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同意</w:t>
            </w:r>
          </w:p>
        </w:tc>
        <w:tc>
          <w:tcPr>
            <w:tcW w:w="1193" w:type="dxa"/>
            <w:tcBorders>
              <w:tl2br w:val="nil"/>
              <w:tr2bl w:val="nil"/>
            </w:tcBorders>
            <w:shd w:val="clear" w:color="auto" w:fill="auto"/>
            <w:noWrap w:val="0"/>
            <w:tcMar>
              <w:top w:w="100" w:type="dxa"/>
              <w:bottom w:w="100" w:type="dxa"/>
            </w:tcMar>
            <w:vAlign w:val="center"/>
          </w:tcPr>
          <w:p w14:paraId="608E9A83">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非常同意</w:t>
            </w:r>
          </w:p>
        </w:tc>
      </w:tr>
      <w:tr w14:paraId="5C10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35112D90">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3.课程内容具有挑战性，促使我开展主动学习</w:t>
            </w:r>
          </w:p>
        </w:tc>
        <w:tc>
          <w:tcPr>
            <w:tcW w:w="1296" w:type="dxa"/>
            <w:gridSpan w:val="2"/>
            <w:tcBorders>
              <w:tl2br w:val="nil"/>
              <w:tr2bl w:val="nil"/>
            </w:tcBorders>
            <w:shd w:val="clear" w:color="auto" w:fill="auto"/>
            <w:noWrap w:val="0"/>
            <w:tcMar>
              <w:top w:w="100" w:type="dxa"/>
              <w:bottom w:w="100" w:type="dxa"/>
            </w:tcMar>
            <w:vAlign w:val="center"/>
          </w:tcPr>
          <w:p w14:paraId="275EDAD9">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非常不同意</w:t>
            </w:r>
          </w:p>
        </w:tc>
        <w:tc>
          <w:tcPr>
            <w:tcW w:w="927" w:type="dxa"/>
            <w:tcBorders>
              <w:tl2br w:val="nil"/>
              <w:tr2bl w:val="nil"/>
            </w:tcBorders>
            <w:shd w:val="clear" w:color="auto" w:fill="auto"/>
            <w:noWrap w:val="0"/>
            <w:tcMar>
              <w:top w:w="100" w:type="dxa"/>
              <w:bottom w:w="100" w:type="dxa"/>
            </w:tcMar>
            <w:vAlign w:val="center"/>
          </w:tcPr>
          <w:p w14:paraId="218720DC">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不同意</w:t>
            </w:r>
          </w:p>
        </w:tc>
        <w:tc>
          <w:tcPr>
            <w:tcW w:w="950" w:type="dxa"/>
            <w:gridSpan w:val="2"/>
            <w:tcBorders>
              <w:tl2br w:val="nil"/>
              <w:tr2bl w:val="nil"/>
            </w:tcBorders>
            <w:shd w:val="clear" w:color="auto" w:fill="auto"/>
            <w:noWrap w:val="0"/>
            <w:tcMar>
              <w:top w:w="100" w:type="dxa"/>
              <w:bottom w:w="100" w:type="dxa"/>
            </w:tcMar>
            <w:vAlign w:val="center"/>
          </w:tcPr>
          <w:p w14:paraId="2057BAA6">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一般</w:t>
            </w:r>
          </w:p>
        </w:tc>
        <w:tc>
          <w:tcPr>
            <w:tcW w:w="1192" w:type="dxa"/>
            <w:gridSpan w:val="2"/>
            <w:tcBorders>
              <w:tl2br w:val="nil"/>
              <w:tr2bl w:val="nil"/>
            </w:tcBorders>
            <w:shd w:val="clear" w:color="auto" w:fill="auto"/>
            <w:noWrap w:val="0"/>
            <w:tcMar>
              <w:top w:w="100" w:type="dxa"/>
              <w:bottom w:w="100" w:type="dxa"/>
            </w:tcMar>
            <w:vAlign w:val="center"/>
          </w:tcPr>
          <w:p w14:paraId="4B90FEC3">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同意</w:t>
            </w:r>
          </w:p>
        </w:tc>
        <w:tc>
          <w:tcPr>
            <w:tcW w:w="1193" w:type="dxa"/>
            <w:tcBorders>
              <w:tl2br w:val="nil"/>
              <w:tr2bl w:val="nil"/>
            </w:tcBorders>
            <w:shd w:val="clear" w:color="auto" w:fill="auto"/>
            <w:noWrap w:val="0"/>
            <w:tcMar>
              <w:top w:w="100" w:type="dxa"/>
              <w:bottom w:w="100" w:type="dxa"/>
            </w:tcMar>
            <w:vAlign w:val="center"/>
          </w:tcPr>
          <w:p w14:paraId="415EA231">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非常同意</w:t>
            </w:r>
          </w:p>
        </w:tc>
      </w:tr>
      <w:tr w14:paraId="5381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5DA0248A">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4.课程学习资源（教材、课件、推荐阅读材料、网络辅助资源等）对我学习这门课程的帮助程度</w:t>
            </w:r>
          </w:p>
        </w:tc>
        <w:tc>
          <w:tcPr>
            <w:tcW w:w="1086" w:type="dxa"/>
            <w:tcBorders>
              <w:tl2br w:val="nil"/>
              <w:tr2bl w:val="nil"/>
            </w:tcBorders>
            <w:shd w:val="clear" w:color="auto" w:fill="auto"/>
            <w:noWrap w:val="0"/>
            <w:tcMar>
              <w:top w:w="100" w:type="dxa"/>
              <w:bottom w:w="100" w:type="dxa"/>
            </w:tcMar>
            <w:vAlign w:val="center"/>
          </w:tcPr>
          <w:p w14:paraId="61473326">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没有帮助</w:t>
            </w:r>
          </w:p>
        </w:tc>
        <w:tc>
          <w:tcPr>
            <w:tcW w:w="1489" w:type="dxa"/>
            <w:gridSpan w:val="3"/>
            <w:tcBorders>
              <w:tl2br w:val="nil"/>
              <w:tr2bl w:val="nil"/>
            </w:tcBorders>
            <w:shd w:val="clear" w:color="auto" w:fill="auto"/>
            <w:noWrap w:val="0"/>
            <w:tcMar>
              <w:top w:w="100" w:type="dxa"/>
              <w:bottom w:w="100" w:type="dxa"/>
            </w:tcMar>
            <w:vAlign w:val="center"/>
          </w:tcPr>
          <w:p w14:paraId="7A8FF999">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有一些帮助</w:t>
            </w:r>
          </w:p>
        </w:tc>
        <w:tc>
          <w:tcPr>
            <w:tcW w:w="1489" w:type="dxa"/>
            <w:gridSpan w:val="2"/>
            <w:tcBorders>
              <w:tl2br w:val="nil"/>
              <w:tr2bl w:val="nil"/>
            </w:tcBorders>
            <w:shd w:val="clear" w:color="auto" w:fill="auto"/>
            <w:noWrap w:val="0"/>
            <w:tcMar>
              <w:top w:w="100" w:type="dxa"/>
              <w:bottom w:w="100" w:type="dxa"/>
            </w:tcMar>
            <w:vAlign w:val="center"/>
          </w:tcPr>
          <w:p w14:paraId="3FE9A49B">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帮助较大</w:t>
            </w:r>
          </w:p>
        </w:tc>
        <w:tc>
          <w:tcPr>
            <w:tcW w:w="1494" w:type="dxa"/>
            <w:gridSpan w:val="2"/>
            <w:tcBorders>
              <w:tl2br w:val="nil"/>
              <w:tr2bl w:val="nil"/>
            </w:tcBorders>
            <w:shd w:val="clear" w:color="auto" w:fill="auto"/>
            <w:noWrap w:val="0"/>
            <w:tcMar>
              <w:top w:w="100" w:type="dxa"/>
              <w:bottom w:w="100" w:type="dxa"/>
            </w:tcMar>
            <w:vAlign w:val="center"/>
          </w:tcPr>
          <w:p w14:paraId="17E69C1B">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帮助非常大</w:t>
            </w:r>
          </w:p>
        </w:tc>
      </w:tr>
      <w:tr w14:paraId="2C57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6339847B">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5.授课内容理论联系实际，案例新颖，备课充分</w:t>
            </w:r>
          </w:p>
        </w:tc>
        <w:tc>
          <w:tcPr>
            <w:tcW w:w="1296" w:type="dxa"/>
            <w:gridSpan w:val="2"/>
            <w:tcBorders>
              <w:tl2br w:val="nil"/>
              <w:tr2bl w:val="nil"/>
            </w:tcBorders>
            <w:shd w:val="clear" w:color="auto" w:fill="auto"/>
            <w:noWrap w:val="0"/>
            <w:tcMar>
              <w:top w:w="100" w:type="dxa"/>
              <w:bottom w:w="100" w:type="dxa"/>
            </w:tcMar>
            <w:vAlign w:val="center"/>
          </w:tcPr>
          <w:p w14:paraId="24A6225A">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非常不同意</w:t>
            </w:r>
          </w:p>
        </w:tc>
        <w:tc>
          <w:tcPr>
            <w:tcW w:w="927" w:type="dxa"/>
            <w:tcBorders>
              <w:tl2br w:val="nil"/>
              <w:tr2bl w:val="nil"/>
            </w:tcBorders>
            <w:shd w:val="clear" w:color="auto" w:fill="auto"/>
            <w:noWrap w:val="0"/>
            <w:tcMar>
              <w:top w:w="100" w:type="dxa"/>
              <w:bottom w:w="100" w:type="dxa"/>
            </w:tcMar>
            <w:vAlign w:val="center"/>
          </w:tcPr>
          <w:p w14:paraId="51C30B4B">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不同意</w:t>
            </w:r>
          </w:p>
        </w:tc>
        <w:tc>
          <w:tcPr>
            <w:tcW w:w="950" w:type="dxa"/>
            <w:gridSpan w:val="2"/>
            <w:tcBorders>
              <w:tl2br w:val="nil"/>
              <w:tr2bl w:val="nil"/>
            </w:tcBorders>
            <w:shd w:val="clear" w:color="auto" w:fill="auto"/>
            <w:noWrap w:val="0"/>
            <w:tcMar>
              <w:top w:w="100" w:type="dxa"/>
              <w:bottom w:w="100" w:type="dxa"/>
            </w:tcMar>
            <w:vAlign w:val="center"/>
          </w:tcPr>
          <w:p w14:paraId="473947BC">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一般</w:t>
            </w:r>
          </w:p>
        </w:tc>
        <w:tc>
          <w:tcPr>
            <w:tcW w:w="1192" w:type="dxa"/>
            <w:gridSpan w:val="2"/>
            <w:tcBorders>
              <w:tl2br w:val="nil"/>
              <w:tr2bl w:val="nil"/>
            </w:tcBorders>
            <w:shd w:val="clear" w:color="auto" w:fill="auto"/>
            <w:noWrap w:val="0"/>
            <w:tcMar>
              <w:top w:w="100" w:type="dxa"/>
              <w:bottom w:w="100" w:type="dxa"/>
            </w:tcMar>
            <w:vAlign w:val="center"/>
          </w:tcPr>
          <w:p w14:paraId="326C54D3">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同意</w:t>
            </w:r>
          </w:p>
        </w:tc>
        <w:tc>
          <w:tcPr>
            <w:tcW w:w="1193" w:type="dxa"/>
            <w:tcBorders>
              <w:tl2br w:val="nil"/>
              <w:tr2bl w:val="nil"/>
            </w:tcBorders>
            <w:shd w:val="clear" w:color="auto" w:fill="auto"/>
            <w:noWrap w:val="0"/>
            <w:tcMar>
              <w:top w:w="100" w:type="dxa"/>
              <w:bottom w:w="100" w:type="dxa"/>
            </w:tcMar>
            <w:vAlign w:val="center"/>
          </w:tcPr>
          <w:p w14:paraId="7BE3ED23">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非常同意</w:t>
            </w:r>
          </w:p>
        </w:tc>
      </w:tr>
      <w:tr w14:paraId="7D73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55AE9E98">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6.您对该教师“能有效利用多媒体技术及其他辅助手段（如案例分析、实物展示、项目教学、学生分享、视频等）”的评价是</w:t>
            </w:r>
          </w:p>
        </w:tc>
        <w:tc>
          <w:tcPr>
            <w:tcW w:w="1296" w:type="dxa"/>
            <w:gridSpan w:val="2"/>
            <w:tcBorders>
              <w:tl2br w:val="nil"/>
              <w:tr2bl w:val="nil"/>
            </w:tcBorders>
            <w:shd w:val="clear" w:color="auto" w:fill="auto"/>
            <w:noWrap w:val="0"/>
            <w:tcMar>
              <w:top w:w="100" w:type="dxa"/>
              <w:bottom w:w="100" w:type="dxa"/>
            </w:tcMar>
            <w:vAlign w:val="center"/>
          </w:tcPr>
          <w:p w14:paraId="112AE3EF">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完全不同意</w:t>
            </w:r>
          </w:p>
        </w:tc>
        <w:tc>
          <w:tcPr>
            <w:tcW w:w="927" w:type="dxa"/>
            <w:tcBorders>
              <w:tl2br w:val="nil"/>
              <w:tr2bl w:val="nil"/>
            </w:tcBorders>
            <w:shd w:val="clear" w:color="auto" w:fill="auto"/>
            <w:noWrap w:val="0"/>
            <w:tcMar>
              <w:top w:w="100" w:type="dxa"/>
              <w:bottom w:w="100" w:type="dxa"/>
            </w:tcMar>
            <w:vAlign w:val="center"/>
          </w:tcPr>
          <w:p w14:paraId="687B07C4">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不同意</w:t>
            </w:r>
          </w:p>
        </w:tc>
        <w:tc>
          <w:tcPr>
            <w:tcW w:w="950" w:type="dxa"/>
            <w:gridSpan w:val="2"/>
            <w:tcBorders>
              <w:tl2br w:val="nil"/>
              <w:tr2bl w:val="nil"/>
            </w:tcBorders>
            <w:shd w:val="clear" w:color="auto" w:fill="auto"/>
            <w:noWrap w:val="0"/>
            <w:tcMar>
              <w:top w:w="100" w:type="dxa"/>
              <w:bottom w:w="100" w:type="dxa"/>
            </w:tcMar>
            <w:vAlign w:val="center"/>
          </w:tcPr>
          <w:p w14:paraId="249292CC">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一般</w:t>
            </w:r>
          </w:p>
        </w:tc>
        <w:tc>
          <w:tcPr>
            <w:tcW w:w="1192" w:type="dxa"/>
            <w:gridSpan w:val="2"/>
            <w:tcBorders>
              <w:tl2br w:val="nil"/>
              <w:tr2bl w:val="nil"/>
            </w:tcBorders>
            <w:shd w:val="clear" w:color="auto" w:fill="auto"/>
            <w:noWrap w:val="0"/>
            <w:tcMar>
              <w:top w:w="100" w:type="dxa"/>
              <w:bottom w:w="100" w:type="dxa"/>
            </w:tcMar>
            <w:vAlign w:val="center"/>
          </w:tcPr>
          <w:p w14:paraId="4E200047">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比较同意</w:t>
            </w:r>
          </w:p>
        </w:tc>
        <w:tc>
          <w:tcPr>
            <w:tcW w:w="1193" w:type="dxa"/>
            <w:tcBorders>
              <w:tl2br w:val="nil"/>
              <w:tr2bl w:val="nil"/>
            </w:tcBorders>
            <w:shd w:val="clear" w:color="auto" w:fill="auto"/>
            <w:noWrap w:val="0"/>
            <w:tcMar>
              <w:top w:w="100" w:type="dxa"/>
              <w:bottom w:w="100" w:type="dxa"/>
            </w:tcMar>
            <w:vAlign w:val="center"/>
          </w:tcPr>
          <w:p w14:paraId="477FD3AC">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完全同意</w:t>
            </w:r>
          </w:p>
        </w:tc>
      </w:tr>
      <w:tr w14:paraId="42F7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2E5B3A1D">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7.该课程的成绩评定方法多种多样，包括课后作业、考试（含随堂测验、期中考试、期末考试）、口头报告、小组学习、实验记录、数据处理、实验报告、设计性实验等，能激励您在整个学期中都努力学习</w:t>
            </w:r>
          </w:p>
        </w:tc>
        <w:tc>
          <w:tcPr>
            <w:tcW w:w="1296" w:type="dxa"/>
            <w:gridSpan w:val="2"/>
            <w:tcBorders>
              <w:tl2br w:val="nil"/>
              <w:tr2bl w:val="nil"/>
            </w:tcBorders>
            <w:shd w:val="clear" w:color="auto" w:fill="auto"/>
            <w:noWrap w:val="0"/>
            <w:tcMar>
              <w:top w:w="100" w:type="dxa"/>
              <w:bottom w:w="100" w:type="dxa"/>
            </w:tcMar>
            <w:vAlign w:val="center"/>
          </w:tcPr>
          <w:p w14:paraId="7A966C69">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无法评估</w:t>
            </w:r>
          </w:p>
        </w:tc>
        <w:tc>
          <w:tcPr>
            <w:tcW w:w="927" w:type="dxa"/>
            <w:tcBorders>
              <w:tl2br w:val="nil"/>
              <w:tr2bl w:val="nil"/>
            </w:tcBorders>
            <w:shd w:val="clear" w:color="auto" w:fill="auto"/>
            <w:noWrap w:val="0"/>
            <w:tcMar>
              <w:top w:w="100" w:type="dxa"/>
              <w:bottom w:w="100" w:type="dxa"/>
            </w:tcMar>
            <w:vAlign w:val="center"/>
          </w:tcPr>
          <w:p w14:paraId="0A5E9D24">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非常不符合</w:t>
            </w:r>
          </w:p>
        </w:tc>
        <w:tc>
          <w:tcPr>
            <w:tcW w:w="950" w:type="dxa"/>
            <w:gridSpan w:val="2"/>
            <w:tcBorders>
              <w:tl2br w:val="nil"/>
              <w:tr2bl w:val="nil"/>
            </w:tcBorders>
            <w:shd w:val="clear" w:color="auto" w:fill="auto"/>
            <w:noWrap w:val="0"/>
            <w:tcMar>
              <w:top w:w="100" w:type="dxa"/>
              <w:bottom w:w="100" w:type="dxa"/>
            </w:tcMar>
            <w:vAlign w:val="center"/>
          </w:tcPr>
          <w:p w14:paraId="5AC299E6">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不符合</w:t>
            </w:r>
          </w:p>
        </w:tc>
        <w:tc>
          <w:tcPr>
            <w:tcW w:w="1192" w:type="dxa"/>
            <w:gridSpan w:val="2"/>
            <w:tcBorders>
              <w:tl2br w:val="nil"/>
              <w:tr2bl w:val="nil"/>
            </w:tcBorders>
            <w:shd w:val="clear" w:color="auto" w:fill="auto"/>
            <w:noWrap w:val="0"/>
            <w:tcMar>
              <w:top w:w="100" w:type="dxa"/>
              <w:bottom w:w="100" w:type="dxa"/>
            </w:tcMar>
            <w:vAlign w:val="center"/>
          </w:tcPr>
          <w:p w14:paraId="35E0BAE8">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符合</w:t>
            </w:r>
          </w:p>
        </w:tc>
        <w:tc>
          <w:tcPr>
            <w:tcW w:w="1193" w:type="dxa"/>
            <w:tcBorders>
              <w:tl2br w:val="nil"/>
              <w:tr2bl w:val="nil"/>
            </w:tcBorders>
            <w:shd w:val="clear" w:color="auto" w:fill="auto"/>
            <w:noWrap w:val="0"/>
            <w:tcMar>
              <w:top w:w="100" w:type="dxa"/>
              <w:bottom w:w="100" w:type="dxa"/>
            </w:tcMar>
            <w:vAlign w:val="center"/>
          </w:tcPr>
          <w:p w14:paraId="2FB69F95">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非常符合</w:t>
            </w:r>
          </w:p>
        </w:tc>
      </w:tr>
      <w:tr w14:paraId="72DA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09BD1774">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8.您认为老师通过本课程教学是否达到课程教育目标所预期的教学效果</w:t>
            </w:r>
          </w:p>
        </w:tc>
        <w:tc>
          <w:tcPr>
            <w:tcW w:w="1086" w:type="dxa"/>
            <w:tcBorders>
              <w:tl2br w:val="nil"/>
              <w:tr2bl w:val="nil"/>
            </w:tcBorders>
            <w:shd w:val="clear" w:color="auto" w:fill="auto"/>
            <w:noWrap w:val="0"/>
            <w:tcMar>
              <w:top w:w="100" w:type="dxa"/>
              <w:bottom w:w="100" w:type="dxa"/>
            </w:tcMar>
            <w:vAlign w:val="center"/>
          </w:tcPr>
          <w:p w14:paraId="643E4F94">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效果较差</w:t>
            </w:r>
          </w:p>
        </w:tc>
        <w:tc>
          <w:tcPr>
            <w:tcW w:w="1489" w:type="dxa"/>
            <w:gridSpan w:val="3"/>
            <w:tcBorders>
              <w:tl2br w:val="nil"/>
              <w:tr2bl w:val="nil"/>
            </w:tcBorders>
            <w:shd w:val="clear" w:color="auto" w:fill="auto"/>
            <w:noWrap w:val="0"/>
            <w:tcMar>
              <w:top w:w="100" w:type="dxa"/>
              <w:bottom w:w="100" w:type="dxa"/>
            </w:tcMar>
            <w:vAlign w:val="center"/>
          </w:tcPr>
          <w:p w14:paraId="6CAB4C93">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效果一般</w:t>
            </w:r>
          </w:p>
        </w:tc>
        <w:tc>
          <w:tcPr>
            <w:tcW w:w="1489" w:type="dxa"/>
            <w:gridSpan w:val="2"/>
            <w:tcBorders>
              <w:tl2br w:val="nil"/>
              <w:tr2bl w:val="nil"/>
            </w:tcBorders>
            <w:shd w:val="clear" w:color="auto" w:fill="auto"/>
            <w:noWrap w:val="0"/>
            <w:tcMar>
              <w:top w:w="100" w:type="dxa"/>
              <w:bottom w:w="100" w:type="dxa"/>
            </w:tcMar>
            <w:vAlign w:val="center"/>
          </w:tcPr>
          <w:p w14:paraId="36BF6360">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效果较好</w:t>
            </w:r>
          </w:p>
        </w:tc>
        <w:tc>
          <w:tcPr>
            <w:tcW w:w="1494" w:type="dxa"/>
            <w:gridSpan w:val="2"/>
            <w:tcBorders>
              <w:tl2br w:val="nil"/>
              <w:tr2bl w:val="nil"/>
            </w:tcBorders>
            <w:shd w:val="clear" w:color="auto" w:fill="auto"/>
            <w:noWrap w:val="0"/>
            <w:tcMar>
              <w:top w:w="100" w:type="dxa"/>
              <w:bottom w:w="100" w:type="dxa"/>
            </w:tcMar>
            <w:vAlign w:val="center"/>
          </w:tcPr>
          <w:p w14:paraId="72B3C76A">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效果很好</w:t>
            </w:r>
          </w:p>
        </w:tc>
      </w:tr>
      <w:tr w14:paraId="3D44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1" w:type="dxa"/>
            <w:gridSpan w:val="2"/>
            <w:tcBorders>
              <w:tl2br w:val="nil"/>
              <w:tr2bl w:val="nil"/>
            </w:tcBorders>
            <w:shd w:val="clear" w:color="auto" w:fill="auto"/>
            <w:noWrap w:val="0"/>
            <w:tcMar>
              <w:top w:w="100" w:type="dxa"/>
              <w:bottom w:w="100" w:type="dxa"/>
            </w:tcMar>
            <w:vAlign w:val="center"/>
          </w:tcPr>
          <w:p w14:paraId="5E86CBEB">
            <w:pPr>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9.通过该课程学习，我的分析问题、解决问题、探究问题、自主学习能力均得到了提升</w:t>
            </w:r>
          </w:p>
        </w:tc>
        <w:tc>
          <w:tcPr>
            <w:tcW w:w="1296" w:type="dxa"/>
            <w:gridSpan w:val="2"/>
            <w:tcBorders>
              <w:tl2br w:val="nil"/>
              <w:tr2bl w:val="nil"/>
            </w:tcBorders>
            <w:shd w:val="clear" w:color="auto" w:fill="auto"/>
            <w:noWrap w:val="0"/>
            <w:tcMar>
              <w:top w:w="100" w:type="dxa"/>
              <w:bottom w:w="100" w:type="dxa"/>
            </w:tcMar>
            <w:vAlign w:val="center"/>
          </w:tcPr>
          <w:p w14:paraId="224E731D">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非常不同意</w:t>
            </w:r>
          </w:p>
        </w:tc>
        <w:tc>
          <w:tcPr>
            <w:tcW w:w="927" w:type="dxa"/>
            <w:tcBorders>
              <w:tl2br w:val="nil"/>
              <w:tr2bl w:val="nil"/>
            </w:tcBorders>
            <w:shd w:val="clear" w:color="auto" w:fill="auto"/>
            <w:noWrap w:val="0"/>
            <w:tcMar>
              <w:top w:w="100" w:type="dxa"/>
              <w:bottom w:w="100" w:type="dxa"/>
            </w:tcMar>
            <w:vAlign w:val="center"/>
          </w:tcPr>
          <w:p w14:paraId="3FB783AA">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不同意</w:t>
            </w:r>
          </w:p>
        </w:tc>
        <w:tc>
          <w:tcPr>
            <w:tcW w:w="950" w:type="dxa"/>
            <w:gridSpan w:val="2"/>
            <w:tcBorders>
              <w:tl2br w:val="nil"/>
              <w:tr2bl w:val="nil"/>
            </w:tcBorders>
            <w:shd w:val="clear" w:color="auto" w:fill="auto"/>
            <w:noWrap w:val="0"/>
            <w:tcMar>
              <w:top w:w="100" w:type="dxa"/>
              <w:bottom w:w="100" w:type="dxa"/>
            </w:tcMar>
            <w:vAlign w:val="center"/>
          </w:tcPr>
          <w:p w14:paraId="22EE35E2">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一般</w:t>
            </w:r>
          </w:p>
        </w:tc>
        <w:tc>
          <w:tcPr>
            <w:tcW w:w="1192" w:type="dxa"/>
            <w:gridSpan w:val="2"/>
            <w:tcBorders>
              <w:tl2br w:val="nil"/>
              <w:tr2bl w:val="nil"/>
            </w:tcBorders>
            <w:shd w:val="clear" w:color="auto" w:fill="auto"/>
            <w:noWrap w:val="0"/>
            <w:tcMar>
              <w:top w:w="100" w:type="dxa"/>
              <w:bottom w:w="100" w:type="dxa"/>
            </w:tcMar>
            <w:vAlign w:val="center"/>
          </w:tcPr>
          <w:p w14:paraId="1802D17E">
            <w:pPr>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同意</w:t>
            </w:r>
          </w:p>
        </w:tc>
        <w:tc>
          <w:tcPr>
            <w:tcW w:w="1193" w:type="dxa"/>
            <w:tcBorders>
              <w:tl2br w:val="nil"/>
              <w:tr2bl w:val="nil"/>
            </w:tcBorders>
            <w:shd w:val="clear" w:color="auto" w:fill="auto"/>
            <w:noWrap w:val="0"/>
            <w:tcMar>
              <w:top w:w="100" w:type="dxa"/>
              <w:bottom w:w="100" w:type="dxa"/>
            </w:tcMar>
            <w:vAlign w:val="center"/>
          </w:tcPr>
          <w:p w14:paraId="78FCEB6A">
            <w:pPr>
              <w:keepNext/>
              <w:widowControl/>
              <w:ind w:left="0"/>
              <w:jc w:val="center"/>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非常同意</w:t>
            </w:r>
          </w:p>
        </w:tc>
      </w:tr>
      <w:tr w14:paraId="7A09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6" w:type="dxa"/>
            <w:tcBorders>
              <w:tl2br w:val="nil"/>
              <w:tr2bl w:val="nil"/>
            </w:tcBorders>
            <w:shd w:val="clear" w:color="auto" w:fill="auto"/>
            <w:noWrap w:val="0"/>
            <w:tcMar>
              <w:top w:w="100" w:type="dxa"/>
              <w:bottom w:w="100" w:type="dxa"/>
            </w:tcMar>
            <w:vAlign w:val="center"/>
          </w:tcPr>
          <w:p w14:paraId="055059F8">
            <w:pPr>
              <w:keepNext/>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10.您对本门课程有什么意见与建议</w:t>
            </w:r>
          </w:p>
        </w:tc>
        <w:tc>
          <w:tcPr>
            <w:tcW w:w="7803" w:type="dxa"/>
            <w:gridSpan w:val="9"/>
            <w:tcBorders>
              <w:tl2br w:val="nil"/>
              <w:tr2bl w:val="nil"/>
            </w:tcBorders>
            <w:shd w:val="clear" w:color="auto" w:fill="auto"/>
            <w:noWrap w:val="0"/>
            <w:tcMar>
              <w:top w:w="100" w:type="dxa"/>
              <w:bottom w:w="100" w:type="dxa"/>
            </w:tcMar>
            <w:vAlign w:val="center"/>
          </w:tcPr>
          <w:p w14:paraId="054C7977">
            <w:pPr>
              <w:keepNext/>
              <w:widowControl/>
              <w:ind w:left="0"/>
              <w:jc w:val="left"/>
              <w:rPr>
                <w:rFonts w:hint="eastAsia" w:ascii="仿宋_GB2312" w:hAnsi="仿宋_GB2312" w:eastAsia="仿宋_GB2312" w:cs="仿宋_GB2312"/>
                <w:b w:val="0"/>
                <w:color w:val="000000"/>
                <w:sz w:val="28"/>
                <w:szCs w:val="28"/>
                <w:u w:val="none"/>
              </w:rPr>
            </w:pPr>
            <w:r>
              <w:rPr>
                <w:rFonts w:hint="eastAsia" w:ascii="仿宋_GB2312" w:hAnsi="仿宋_GB2312" w:eastAsia="仿宋_GB2312" w:cs="仿宋_GB2312"/>
                <w:b w:val="0"/>
                <w:color w:val="000000"/>
                <w:sz w:val="28"/>
                <w:szCs w:val="28"/>
                <w:u w:val="none"/>
              </w:rPr>
              <w:t xml:space="preserve"> </w:t>
            </w:r>
          </w:p>
        </w:tc>
      </w:tr>
    </w:tbl>
    <w:p w14:paraId="0DDEA16F">
      <w:pPr>
        <w:spacing w:before="220" w:after="0" w:line="20" w:lineRule="exact"/>
        <w:jc w:val="right"/>
        <w:rPr>
          <w:rFonts w:ascii="微软雅黑" w:hAnsi="微软雅黑" w:eastAsia="微软雅黑" w:cs="微软雅黑"/>
          <w:b w:val="0"/>
          <w:color w:val="000000"/>
          <w:sz w:val="18"/>
        </w:rPr>
      </w:pPr>
    </w:p>
    <w:sectPr>
      <w:pgSz w:w="11906" w:h="16838"/>
      <w:pgMar w:top="720" w:right="1080" w:bottom="720" w:left="108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79A08EA"/>
    <w:rsid w:val="0EAD49A7"/>
    <w:rsid w:val="10611EED"/>
    <w:rsid w:val="18090EA0"/>
    <w:rsid w:val="1C8A6328"/>
    <w:rsid w:val="1D7F39B2"/>
    <w:rsid w:val="1FFC578E"/>
    <w:rsid w:val="23DA35CA"/>
    <w:rsid w:val="26F40F6D"/>
    <w:rsid w:val="39861EF9"/>
    <w:rsid w:val="460A5C60"/>
    <w:rsid w:val="490746D8"/>
    <w:rsid w:val="4E7E71EB"/>
    <w:rsid w:val="4F1626F1"/>
    <w:rsid w:val="62045801"/>
    <w:rsid w:val="6A464C09"/>
    <w:rsid w:val="6ACD532A"/>
    <w:rsid w:val="6EF26383"/>
    <w:rsid w:val="76994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556</Words>
  <Characters>567</Characters>
  <Lines>1</Lines>
  <Paragraphs>1</Paragraphs>
  <TotalTime>895</TotalTime>
  <ScaleCrop>false</ScaleCrop>
  <LinksUpToDate>false</LinksUpToDate>
  <CharactersWithSpaces>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2024-12-03T09:44:58Z</dcterms:created>
  <dc:creator>HP</dc:creator>
  <cp:lastModifiedBy>文件转移帮手</cp:lastModifiedBy>
  <dcterms:modified xsi:type="dcterms:W3CDTF">2024-12-04T00:44:20Z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A5EC43C2B1604F78ADFB4B2AFCE1143E_12</vt:lpwstr>
  </property>
</Properties>
</file>